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371F" w14:textId="3AF7CC46" w:rsidR="00043808" w:rsidRDefault="00830AB7">
      <w:pPr>
        <w:pStyle w:val="Title"/>
      </w:pPr>
      <w:r w:rsidRPr="00613D7F">
        <w:rPr>
          <w:noProof/>
          <w:sz w:val="14"/>
          <w:szCs w:val="14"/>
        </w:rPr>
        <w:drawing>
          <wp:anchor distT="0" distB="0" distL="0" distR="0" simplePos="0" relativeHeight="251659264" behindDoc="1" locked="0" layoutInCell="1" allowOverlap="1" wp14:anchorId="65EF36A9" wp14:editId="333C4A07">
            <wp:simplePos x="0" y="0"/>
            <wp:positionH relativeFrom="page">
              <wp:posOffset>17943</wp:posOffset>
            </wp:positionH>
            <wp:positionV relativeFrom="page">
              <wp:posOffset>0</wp:posOffset>
            </wp:positionV>
            <wp:extent cx="7559675" cy="10692130"/>
            <wp:effectExtent l="0" t="0" r="317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559675" cy="10692130"/>
                    </a:xfrm>
                    <a:prstGeom prst="rect">
                      <a:avLst/>
                    </a:prstGeom>
                  </pic:spPr>
                </pic:pic>
              </a:graphicData>
            </a:graphic>
          </wp:anchor>
        </w:drawing>
      </w:r>
      <w:r w:rsidR="007617F9">
        <w:rPr>
          <w:noProof/>
          <w:sz w:val="14"/>
          <w:szCs w:val="14"/>
        </w:rPr>
        <w:drawing>
          <wp:anchor distT="0" distB="0" distL="114300" distR="114300" simplePos="0" relativeHeight="487534592" behindDoc="0" locked="0" layoutInCell="1" allowOverlap="1" wp14:anchorId="38D7373D" wp14:editId="62AEB826">
            <wp:simplePos x="0" y="0"/>
            <wp:positionH relativeFrom="margin">
              <wp:posOffset>2121679</wp:posOffset>
            </wp:positionH>
            <wp:positionV relativeFrom="paragraph">
              <wp:posOffset>-902806</wp:posOffset>
            </wp:positionV>
            <wp:extent cx="2380615" cy="886460"/>
            <wp:effectExtent l="0" t="0" r="635" b="8890"/>
            <wp:wrapNone/>
            <wp:docPr id="982500064" name="Picture 1" descr="A logo for an orchard 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635" name="Picture 1" descr="A logo for an orchard a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0615" cy="886460"/>
                    </a:xfrm>
                    <a:prstGeom prst="rect">
                      <a:avLst/>
                    </a:prstGeom>
                    <a:noFill/>
                  </pic:spPr>
                </pic:pic>
              </a:graphicData>
            </a:graphic>
            <wp14:sizeRelH relativeFrom="page">
              <wp14:pctWidth>0</wp14:pctWidth>
            </wp14:sizeRelH>
            <wp14:sizeRelV relativeFrom="page">
              <wp14:pctHeight>0</wp14:pctHeight>
            </wp14:sizeRelV>
          </wp:anchor>
        </w:drawing>
      </w:r>
      <w:r w:rsidR="004E5E14">
        <w:rPr>
          <w:color w:val="004927"/>
        </w:rPr>
        <w:t xml:space="preserve">Year </w:t>
      </w:r>
      <w:r w:rsidR="0059136F">
        <w:rPr>
          <w:color w:val="004927"/>
        </w:rPr>
        <w:t>1</w:t>
      </w:r>
      <w:r w:rsidR="001065F8">
        <w:rPr>
          <w:color w:val="004927"/>
        </w:rPr>
        <w:t>1 (</w:t>
      </w:r>
      <w:r w:rsidR="003A4B7A">
        <w:rPr>
          <w:color w:val="004927"/>
        </w:rPr>
        <w:t>H</w:t>
      </w:r>
      <w:r w:rsidR="001065F8">
        <w:rPr>
          <w:color w:val="004927"/>
        </w:rPr>
        <w:t>)</w:t>
      </w:r>
      <w:r w:rsidR="004E5E14">
        <w:rPr>
          <w:color w:val="004927"/>
          <w:spacing w:val="-10"/>
        </w:rPr>
        <w:t xml:space="preserve"> </w:t>
      </w:r>
      <w:proofErr w:type="spellStart"/>
      <w:r w:rsidR="004E5E14">
        <w:rPr>
          <w:color w:val="004927"/>
        </w:rPr>
        <w:t>Maths</w:t>
      </w:r>
      <w:proofErr w:type="spellEnd"/>
      <w:r w:rsidR="004E5E14">
        <w:rPr>
          <w:color w:val="004927"/>
          <w:spacing w:val="-10"/>
        </w:rPr>
        <w:t xml:space="preserve"> </w:t>
      </w:r>
      <w:r w:rsidR="004E5E14">
        <w:rPr>
          <w:color w:val="004927"/>
        </w:rPr>
        <w:t>Learning</w:t>
      </w:r>
      <w:r w:rsidR="004E5E14">
        <w:rPr>
          <w:color w:val="004927"/>
          <w:spacing w:val="-11"/>
        </w:rPr>
        <w:t xml:space="preserve"> </w:t>
      </w:r>
      <w:r w:rsidR="004E5E14">
        <w:rPr>
          <w:color w:val="004927"/>
          <w:spacing w:val="-5"/>
        </w:rPr>
        <w:t>Map</w:t>
      </w:r>
    </w:p>
    <w:p w14:paraId="584A899C" w14:textId="77777777" w:rsidR="00043808" w:rsidRDefault="00043808">
      <w:pPr>
        <w:pStyle w:val="BodyText"/>
        <w:spacing w:before="0"/>
        <w:ind w:left="0"/>
        <w:rPr>
          <w:b/>
          <w:sz w:val="20"/>
        </w:rPr>
      </w:pPr>
    </w:p>
    <w:p w14:paraId="3E8E0E59" w14:textId="77777777" w:rsidR="00043808" w:rsidRDefault="00043808">
      <w:pPr>
        <w:pStyle w:val="BodyText"/>
        <w:spacing w:before="0"/>
        <w:ind w:left="0"/>
        <w:rPr>
          <w:b/>
          <w:sz w:val="20"/>
        </w:rPr>
      </w:pPr>
    </w:p>
    <w:p w14:paraId="6AC93CA7" w14:textId="77777777" w:rsidR="00043808" w:rsidRDefault="00043808">
      <w:pPr>
        <w:pStyle w:val="BodyText"/>
        <w:spacing w:before="0"/>
        <w:ind w:left="0"/>
        <w:rPr>
          <w:b/>
          <w:sz w:val="20"/>
        </w:rPr>
      </w:pPr>
    </w:p>
    <w:p w14:paraId="4528C815" w14:textId="77777777" w:rsidR="00043808" w:rsidRDefault="00043808">
      <w:pPr>
        <w:pStyle w:val="BodyText"/>
        <w:spacing w:before="0"/>
        <w:ind w:left="0"/>
        <w:rPr>
          <w:b/>
          <w:sz w:val="20"/>
        </w:rPr>
      </w:pPr>
    </w:p>
    <w:p w14:paraId="48909962" w14:textId="77777777" w:rsidR="00043808" w:rsidRDefault="00043808">
      <w:pPr>
        <w:pStyle w:val="BodyText"/>
        <w:spacing w:before="82"/>
        <w:ind w:left="0"/>
        <w:rPr>
          <w:b/>
          <w:sz w:val="20"/>
        </w:rPr>
      </w:pPr>
    </w:p>
    <w:p w14:paraId="6E591094"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69DDDEA5" w14:textId="77777777" w:rsidR="00043808" w:rsidRDefault="004E5E14">
      <w:pPr>
        <w:spacing w:before="96"/>
        <w:ind w:left="853"/>
        <w:rPr>
          <w:b/>
          <w:sz w:val="16"/>
        </w:rPr>
      </w:pPr>
      <w:r>
        <w:rPr>
          <w:b/>
          <w:color w:val="FFFFFF"/>
          <w:w w:val="105"/>
          <w:sz w:val="16"/>
        </w:rPr>
        <w:t>-</w:t>
      </w:r>
      <w:r>
        <w:rPr>
          <w:b/>
          <w:color w:val="FFFFFF"/>
          <w:spacing w:val="79"/>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spacing w:val="13"/>
          <w:w w:val="105"/>
          <w:sz w:val="16"/>
        </w:rPr>
        <w:t>R</w:t>
      </w:r>
      <w:r>
        <w:rPr>
          <w:b/>
          <w:color w:val="FFFFFF"/>
          <w:spacing w:val="-3"/>
          <w:w w:val="105"/>
          <w:sz w:val="16"/>
        </w:rPr>
        <w:t xml:space="preserve"> </w:t>
      </w:r>
      <w:r>
        <w:rPr>
          <w:b/>
          <w:color w:val="FFFFFF"/>
          <w:w w:val="105"/>
          <w:sz w:val="16"/>
        </w:rPr>
        <w:t>M</w:t>
      </w:r>
      <w:r>
        <w:rPr>
          <w:b/>
          <w:color w:val="FFFFFF"/>
          <w:spacing w:val="79"/>
          <w:w w:val="150"/>
          <w:sz w:val="16"/>
        </w:rPr>
        <w:t xml:space="preserve"> </w:t>
      </w:r>
      <w:r>
        <w:rPr>
          <w:b/>
          <w:color w:val="FFFFFF"/>
          <w:w w:val="105"/>
          <w:sz w:val="16"/>
        </w:rPr>
        <w:t>1</w:t>
      </w:r>
      <w:r>
        <w:rPr>
          <w:b/>
          <w:color w:val="FFFFFF"/>
          <w:spacing w:val="79"/>
          <w:w w:val="150"/>
          <w:sz w:val="16"/>
        </w:rPr>
        <w:t xml:space="preserve"> </w:t>
      </w:r>
      <w:r>
        <w:rPr>
          <w:b/>
          <w:color w:val="FFFFFF"/>
          <w:spacing w:val="-12"/>
          <w:w w:val="105"/>
          <w:sz w:val="16"/>
        </w:rPr>
        <w:t>-</w:t>
      </w:r>
    </w:p>
    <w:p w14:paraId="7FB35AE5"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2</w:t>
      </w:r>
      <w:r>
        <w:rPr>
          <w:b/>
          <w:color w:val="FFFFFF"/>
          <w:spacing w:val="29"/>
          <w:w w:val="105"/>
          <w:sz w:val="16"/>
        </w:rPr>
        <w:t xml:space="preserve">  </w:t>
      </w:r>
      <w:r>
        <w:rPr>
          <w:b/>
          <w:color w:val="FFFFFF"/>
          <w:spacing w:val="-12"/>
          <w:w w:val="105"/>
          <w:sz w:val="16"/>
        </w:rPr>
        <w:t>-</w:t>
      </w:r>
    </w:p>
    <w:p w14:paraId="1EB3062B"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3</w:t>
      </w:r>
      <w:r>
        <w:rPr>
          <w:b/>
          <w:color w:val="FFFFFF"/>
          <w:spacing w:val="29"/>
          <w:w w:val="105"/>
          <w:sz w:val="16"/>
        </w:rPr>
        <w:t xml:space="preserve">  </w:t>
      </w:r>
      <w:r>
        <w:rPr>
          <w:b/>
          <w:color w:val="FFFFFF"/>
          <w:spacing w:val="-12"/>
          <w:w w:val="105"/>
          <w:sz w:val="16"/>
        </w:rPr>
        <w:t>-</w:t>
      </w:r>
    </w:p>
    <w:p w14:paraId="55006694" w14:textId="77777777" w:rsidR="00043808" w:rsidRDefault="00043808">
      <w:pPr>
        <w:rPr>
          <w:b/>
          <w:sz w:val="16"/>
        </w:rPr>
        <w:sectPr w:rsidR="00043808">
          <w:type w:val="continuous"/>
          <w:pgSz w:w="11910" w:h="16840"/>
          <w:pgMar w:top="1920" w:right="708" w:bottom="280" w:left="850" w:header="720" w:footer="720" w:gutter="0"/>
          <w:cols w:num="3" w:space="720" w:equalWidth="0">
            <w:col w:w="2041" w:space="1635"/>
            <w:col w:w="2041" w:space="1633"/>
            <w:col w:w="3002"/>
          </w:cols>
        </w:sectPr>
      </w:pPr>
    </w:p>
    <w:p w14:paraId="5CBACFC2" w14:textId="5EA93F69" w:rsidR="001065F8" w:rsidRDefault="00D4706A" w:rsidP="001065F8">
      <w:pPr>
        <w:rPr>
          <w:b/>
          <w:bCs/>
          <w:i/>
          <w:iCs/>
          <w:color w:val="FF0000"/>
          <w:sz w:val="14"/>
          <w:szCs w:val="14"/>
          <w:u w:val="single"/>
        </w:rPr>
      </w:pPr>
      <w:bookmarkStart w:id="0" w:name="_Hlk218324755"/>
      <w:r>
        <w:rPr>
          <w:b/>
          <w:bCs/>
          <w:i/>
          <w:iCs/>
          <w:color w:val="FF0000"/>
          <w:sz w:val="14"/>
          <w:szCs w:val="14"/>
          <w:u w:val="single"/>
        </w:rPr>
        <w:t>Ratio and Proportion</w:t>
      </w:r>
    </w:p>
    <w:p w14:paraId="7515670F" w14:textId="77777777" w:rsidR="003A4B7A" w:rsidRPr="003A4B7A" w:rsidRDefault="003A4B7A" w:rsidP="003A4B7A">
      <w:pPr>
        <w:rPr>
          <w:sz w:val="14"/>
          <w:szCs w:val="14"/>
          <w:lang w:val="en-GB"/>
        </w:rPr>
      </w:pPr>
      <w:r w:rsidRPr="003A4B7A">
        <w:rPr>
          <w:sz w:val="14"/>
          <w:szCs w:val="14"/>
          <w:lang w:val="en-GB"/>
        </w:rPr>
        <w:t>Students solve problems involving ratio, proportion, and scale. They apply proportional reasoning in mathematical and real-life contexts.</w:t>
      </w:r>
    </w:p>
    <w:p w14:paraId="611FB991" w14:textId="2B77B8BD" w:rsidR="001065F8" w:rsidRPr="0059136F" w:rsidRDefault="001065F8" w:rsidP="001065F8">
      <w:pPr>
        <w:rPr>
          <w:b/>
          <w:bCs/>
          <w:i/>
          <w:iCs/>
          <w:color w:val="FF0000"/>
          <w:sz w:val="14"/>
          <w:szCs w:val="14"/>
          <w:u w:val="single"/>
        </w:rPr>
      </w:pPr>
    </w:p>
    <w:p w14:paraId="3164F170" w14:textId="1A9F0994" w:rsidR="00613D7F" w:rsidRPr="0059136F" w:rsidRDefault="00D4706A" w:rsidP="00613D7F">
      <w:pPr>
        <w:rPr>
          <w:b/>
          <w:bCs/>
          <w:i/>
          <w:iCs/>
          <w:color w:val="FF0000"/>
          <w:sz w:val="14"/>
          <w:szCs w:val="14"/>
          <w:u w:val="single"/>
        </w:rPr>
      </w:pPr>
      <w:r>
        <w:rPr>
          <w:b/>
          <w:bCs/>
          <w:i/>
          <w:iCs/>
          <w:color w:val="FF0000"/>
          <w:sz w:val="14"/>
          <w:szCs w:val="14"/>
          <w:u w:val="single"/>
        </w:rPr>
        <w:t>Area and Volume</w:t>
      </w:r>
    </w:p>
    <w:p w14:paraId="31953F0B" w14:textId="68BCCB39" w:rsidR="003A4B7A" w:rsidRPr="003A4B7A" w:rsidRDefault="003A4B7A" w:rsidP="003A4B7A">
      <w:pPr>
        <w:rPr>
          <w:sz w:val="14"/>
          <w:szCs w:val="14"/>
          <w:lang w:val="en-GB"/>
        </w:rPr>
      </w:pPr>
      <w:r w:rsidRPr="003A4B7A">
        <w:rPr>
          <w:sz w:val="14"/>
          <w:szCs w:val="14"/>
          <w:lang w:val="en-GB"/>
        </w:rPr>
        <w:t>Students calculate the perimeter, area, surface area, and volume of a range of shapes and solids. They apply these skills to solve geometric problems.</w:t>
      </w:r>
    </w:p>
    <w:p w14:paraId="7EED58FE" w14:textId="62E01FA6" w:rsidR="0059136F" w:rsidRPr="0059136F" w:rsidRDefault="0059136F" w:rsidP="00613D7F">
      <w:pPr>
        <w:rPr>
          <w:sz w:val="14"/>
          <w:szCs w:val="14"/>
        </w:rPr>
      </w:pPr>
    </w:p>
    <w:p w14:paraId="76675380" w14:textId="6078644E" w:rsidR="00613D7F" w:rsidRPr="0059136F" w:rsidRDefault="00D4706A" w:rsidP="00613D7F">
      <w:pPr>
        <w:rPr>
          <w:b/>
          <w:bCs/>
          <w:i/>
          <w:iCs/>
          <w:color w:val="FF0000"/>
          <w:sz w:val="14"/>
          <w:szCs w:val="14"/>
          <w:u w:val="single"/>
        </w:rPr>
      </w:pPr>
      <w:r>
        <w:rPr>
          <w:b/>
          <w:bCs/>
          <w:i/>
          <w:iCs/>
          <w:color w:val="FF0000"/>
          <w:sz w:val="14"/>
          <w:szCs w:val="14"/>
          <w:u w:val="single"/>
        </w:rPr>
        <w:t>Similarity and Congruence</w:t>
      </w:r>
    </w:p>
    <w:p w14:paraId="79AB517A" w14:textId="1163EFD3" w:rsidR="003A4B7A" w:rsidRPr="003A4B7A" w:rsidRDefault="003A4B7A" w:rsidP="003A4B7A">
      <w:pPr>
        <w:rPr>
          <w:sz w:val="14"/>
          <w:szCs w:val="14"/>
          <w:lang w:val="en-GB"/>
        </w:rPr>
      </w:pPr>
      <w:r w:rsidRPr="003A4B7A">
        <w:rPr>
          <w:sz w:val="14"/>
          <w:szCs w:val="14"/>
          <w:lang w:val="en-GB"/>
        </w:rPr>
        <w:t>Students apply the properties of similar and congruent shapes to solve geometric problems. They use scale factors and geometric reasoning to justify their solutions.</w:t>
      </w:r>
    </w:p>
    <w:p w14:paraId="2D036107" w14:textId="77777777" w:rsidR="00333A1F" w:rsidRPr="0059136F" w:rsidRDefault="00333A1F" w:rsidP="00613D7F">
      <w:pPr>
        <w:rPr>
          <w:b/>
          <w:bCs/>
          <w:i/>
          <w:iCs/>
          <w:color w:val="FF0000"/>
          <w:sz w:val="14"/>
          <w:szCs w:val="14"/>
          <w:u w:val="single"/>
        </w:rPr>
      </w:pPr>
    </w:p>
    <w:p w14:paraId="65C3B236" w14:textId="263F07AA" w:rsidR="00613D7F" w:rsidRPr="0059136F" w:rsidRDefault="00D4706A" w:rsidP="00613D7F">
      <w:pPr>
        <w:rPr>
          <w:b/>
          <w:bCs/>
          <w:i/>
          <w:iCs/>
          <w:color w:val="FF0000"/>
          <w:sz w:val="14"/>
          <w:szCs w:val="14"/>
          <w:u w:val="single"/>
        </w:rPr>
      </w:pPr>
      <w:r>
        <w:rPr>
          <w:b/>
          <w:bCs/>
          <w:i/>
          <w:iCs/>
          <w:color w:val="FF0000"/>
          <w:sz w:val="14"/>
          <w:szCs w:val="14"/>
          <w:u w:val="single"/>
        </w:rPr>
        <w:t xml:space="preserve">Sequences and Proof </w:t>
      </w:r>
    </w:p>
    <w:p w14:paraId="073EE4FF" w14:textId="12392B0B" w:rsidR="003A4B7A" w:rsidRPr="003A4B7A" w:rsidRDefault="003A4B7A" w:rsidP="003A4B7A">
      <w:pPr>
        <w:rPr>
          <w:sz w:val="14"/>
          <w:szCs w:val="14"/>
          <w:lang w:val="en-GB"/>
        </w:rPr>
      </w:pPr>
      <w:r w:rsidRPr="003A4B7A">
        <w:rPr>
          <w:sz w:val="14"/>
          <w:szCs w:val="14"/>
          <w:lang w:val="en-GB"/>
        </w:rPr>
        <w:t>Students generate and interpret linear and quadratic sequences and develop mathematical proofs. They apply algebraic reasoning to justify patterns and relationships.</w:t>
      </w:r>
    </w:p>
    <w:p w14:paraId="7974974D" w14:textId="34D5754E" w:rsidR="0059136F" w:rsidRPr="00333A1F" w:rsidRDefault="00333A1F" w:rsidP="00333A1F">
      <w:pPr>
        <w:rPr>
          <w:sz w:val="14"/>
          <w:szCs w:val="14"/>
          <w:lang w:val="en-GB"/>
        </w:rPr>
      </w:pPr>
      <w:r w:rsidRPr="00333A1F">
        <w:rPr>
          <w:sz w:val="14"/>
          <w:szCs w:val="14"/>
          <w:lang w:val="en-GB"/>
        </w:rPr>
        <w:t xml:space="preserve">  </w:t>
      </w:r>
    </w:p>
    <w:p w14:paraId="4078FC2C" w14:textId="0E1848E2" w:rsidR="00613D7F" w:rsidRPr="0059136F" w:rsidRDefault="00D4706A" w:rsidP="00613D7F">
      <w:pPr>
        <w:rPr>
          <w:b/>
          <w:bCs/>
          <w:i/>
          <w:iCs/>
          <w:color w:val="FF0000"/>
          <w:sz w:val="14"/>
          <w:szCs w:val="14"/>
          <w:u w:val="single"/>
        </w:rPr>
      </w:pPr>
      <w:r>
        <w:rPr>
          <w:b/>
          <w:bCs/>
          <w:i/>
          <w:iCs/>
          <w:color w:val="FF0000"/>
          <w:sz w:val="14"/>
          <w:szCs w:val="14"/>
          <w:u w:val="single"/>
        </w:rPr>
        <w:t>Standard Form</w:t>
      </w:r>
    </w:p>
    <w:bookmarkEnd w:id="0"/>
    <w:p w14:paraId="1DE7AF65" w14:textId="1AE53608" w:rsidR="003A4B7A" w:rsidRPr="003A4B7A" w:rsidRDefault="003A4B7A" w:rsidP="003A4B7A">
      <w:pPr>
        <w:rPr>
          <w:sz w:val="14"/>
          <w:szCs w:val="14"/>
          <w:lang w:val="en-GB"/>
        </w:rPr>
      </w:pPr>
      <w:r w:rsidRPr="003A4B7A">
        <w:rPr>
          <w:sz w:val="14"/>
          <w:szCs w:val="14"/>
          <w:lang w:val="en-GB"/>
        </w:rPr>
        <w:t>Students perform calculations using numbers in standard form and apply these skills to solve problems involving very large and very small numbers.</w:t>
      </w:r>
    </w:p>
    <w:p w14:paraId="33D752A9" w14:textId="36F576AC" w:rsidR="00333A1F" w:rsidRPr="0059136F" w:rsidRDefault="00333A1F" w:rsidP="0059136F">
      <w:pPr>
        <w:rPr>
          <w:b/>
          <w:bCs/>
          <w:i/>
          <w:iCs/>
          <w:color w:val="FF0000"/>
          <w:sz w:val="14"/>
          <w:szCs w:val="14"/>
          <w:u w:val="single"/>
        </w:rPr>
      </w:pPr>
    </w:p>
    <w:p w14:paraId="0FC43889" w14:textId="0B1B4CCB" w:rsidR="001065F8" w:rsidRDefault="003A4B7A" w:rsidP="004E5E14">
      <w:pPr>
        <w:rPr>
          <w:b/>
          <w:bCs/>
          <w:i/>
          <w:iCs/>
          <w:color w:val="FF0000"/>
          <w:sz w:val="14"/>
          <w:szCs w:val="14"/>
          <w:u w:val="single"/>
        </w:rPr>
      </w:pPr>
      <w:r>
        <w:rPr>
          <w:b/>
          <w:bCs/>
          <w:i/>
          <w:iCs/>
          <w:color w:val="FF0000"/>
          <w:sz w:val="14"/>
          <w:szCs w:val="14"/>
          <w:u w:val="single"/>
        </w:rPr>
        <w:t>Circle Theorems</w:t>
      </w:r>
    </w:p>
    <w:p w14:paraId="58D26318" w14:textId="09E051FF" w:rsidR="003A4B7A" w:rsidRPr="003A4B7A" w:rsidRDefault="003A4B7A" w:rsidP="003A4B7A">
      <w:pPr>
        <w:rPr>
          <w:sz w:val="14"/>
          <w:szCs w:val="14"/>
          <w:lang w:val="en-GB"/>
        </w:rPr>
      </w:pPr>
      <w:r w:rsidRPr="003A4B7A">
        <w:rPr>
          <w:sz w:val="14"/>
          <w:szCs w:val="14"/>
          <w:lang w:val="en-GB"/>
        </w:rPr>
        <w:t>Students apply circle theorems to calculate unknown angles and solve geometric problems. They justify their reasoning using deductive arguments.</w:t>
      </w:r>
    </w:p>
    <w:p w14:paraId="6806E515" w14:textId="769D2EE3" w:rsidR="00D4706A" w:rsidRDefault="00D4706A" w:rsidP="00D4706A">
      <w:pPr>
        <w:rPr>
          <w:sz w:val="14"/>
          <w:szCs w:val="14"/>
        </w:rPr>
      </w:pPr>
    </w:p>
    <w:p w14:paraId="6B8F55A1" w14:textId="4EC3EEE4" w:rsidR="00D4706A" w:rsidRDefault="00D4706A" w:rsidP="00D4706A">
      <w:pPr>
        <w:rPr>
          <w:b/>
          <w:bCs/>
          <w:i/>
          <w:iCs/>
          <w:color w:val="FF0000"/>
          <w:sz w:val="14"/>
          <w:szCs w:val="14"/>
          <w:u w:val="single"/>
        </w:rPr>
      </w:pPr>
      <w:r>
        <w:rPr>
          <w:b/>
          <w:bCs/>
          <w:i/>
          <w:iCs/>
          <w:color w:val="FF0000"/>
          <w:sz w:val="14"/>
          <w:szCs w:val="14"/>
          <w:u w:val="single"/>
        </w:rPr>
        <w:t>Set Notation and Venn Diagrams</w:t>
      </w:r>
    </w:p>
    <w:p w14:paraId="7A76A99A" w14:textId="43A98336" w:rsidR="003A4B7A" w:rsidRPr="003A4B7A" w:rsidRDefault="003A4B7A" w:rsidP="003A4B7A">
      <w:pPr>
        <w:rPr>
          <w:sz w:val="14"/>
          <w:szCs w:val="14"/>
          <w:lang w:val="en-GB"/>
        </w:rPr>
      </w:pPr>
      <w:r w:rsidRPr="003A4B7A">
        <w:rPr>
          <w:sz w:val="14"/>
          <w:szCs w:val="14"/>
          <w:lang w:val="en-GB"/>
        </w:rPr>
        <w:t>Students use set notation and Venn diagrams to represent information and solve probability problems. They apply logical reasoning to interpret relationships between sets.</w:t>
      </w:r>
    </w:p>
    <w:p w14:paraId="12522EB3" w14:textId="61FE9221" w:rsidR="003A4B7A" w:rsidRDefault="003A4B7A" w:rsidP="00D4706A">
      <w:pPr>
        <w:rPr>
          <w:sz w:val="14"/>
          <w:szCs w:val="14"/>
          <w:lang w:val="en-GB"/>
        </w:rPr>
      </w:pPr>
    </w:p>
    <w:p w14:paraId="0A02BC4A" w14:textId="30D67493" w:rsidR="003A4B7A" w:rsidRDefault="003A4B7A" w:rsidP="003A4B7A">
      <w:pPr>
        <w:rPr>
          <w:b/>
          <w:bCs/>
          <w:i/>
          <w:iCs/>
          <w:color w:val="FF0000"/>
          <w:sz w:val="14"/>
          <w:szCs w:val="14"/>
          <w:u w:val="single"/>
        </w:rPr>
      </w:pPr>
      <w:r>
        <w:rPr>
          <w:b/>
          <w:bCs/>
          <w:i/>
          <w:iCs/>
          <w:color w:val="FF0000"/>
          <w:sz w:val="14"/>
          <w:szCs w:val="14"/>
          <w:u w:val="single"/>
        </w:rPr>
        <w:t>Venn Diagrams</w:t>
      </w:r>
    </w:p>
    <w:p w14:paraId="28ACE6CA" w14:textId="77777777" w:rsidR="003A4B7A" w:rsidRPr="003A4B7A" w:rsidRDefault="003A4B7A" w:rsidP="003A4B7A">
      <w:pPr>
        <w:rPr>
          <w:sz w:val="14"/>
          <w:szCs w:val="14"/>
          <w:lang w:val="en-GB"/>
        </w:rPr>
      </w:pPr>
      <w:r w:rsidRPr="003A4B7A">
        <w:rPr>
          <w:sz w:val="14"/>
          <w:szCs w:val="14"/>
          <w:lang w:val="en-GB"/>
        </w:rPr>
        <w:t>Students represent, add, subtract, and interpret vectors in geometric contexts. They apply vector methods to solve problems and construct mathematical proofs.</w:t>
      </w:r>
    </w:p>
    <w:p w14:paraId="5B7DF3E7" w14:textId="7A86AE87" w:rsidR="003A4B7A" w:rsidRDefault="003A4B7A" w:rsidP="00D4706A">
      <w:pPr>
        <w:rPr>
          <w:sz w:val="14"/>
          <w:szCs w:val="14"/>
          <w:lang w:val="en-GB"/>
        </w:rPr>
      </w:pPr>
    </w:p>
    <w:p w14:paraId="2747F2D6" w14:textId="1EC14601" w:rsidR="003A4B7A" w:rsidRDefault="003A4B7A" w:rsidP="00D4706A">
      <w:pPr>
        <w:rPr>
          <w:sz w:val="14"/>
          <w:szCs w:val="14"/>
          <w:lang w:val="en-GB"/>
        </w:rPr>
      </w:pPr>
      <w:r w:rsidRPr="007A09C4">
        <w:rPr>
          <w:b/>
          <w:noProof/>
          <w:spacing w:val="13"/>
          <w:w w:val="105"/>
          <w:sz w:val="16"/>
        </w:rPr>
        <mc:AlternateContent>
          <mc:Choice Requires="wps">
            <w:drawing>
              <wp:anchor distT="45720" distB="45720" distL="114300" distR="114300" simplePos="0" relativeHeight="487542784" behindDoc="0" locked="0" layoutInCell="1" allowOverlap="1" wp14:anchorId="7B06C11C" wp14:editId="6AF33194">
                <wp:simplePos x="0" y="0"/>
                <wp:positionH relativeFrom="margin">
                  <wp:posOffset>31004</wp:posOffset>
                </wp:positionH>
                <wp:positionV relativeFrom="paragraph">
                  <wp:posOffset>635635</wp:posOffset>
                </wp:positionV>
                <wp:extent cx="1846580" cy="1080770"/>
                <wp:effectExtent l="0" t="0" r="0" b="5080"/>
                <wp:wrapSquare wrapText="bothSides"/>
                <wp:docPr id="74298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080770"/>
                        </a:xfrm>
                        <a:prstGeom prst="rect">
                          <a:avLst/>
                        </a:prstGeom>
                        <a:noFill/>
                        <a:ln w="9525">
                          <a:noFill/>
                          <a:miter lim="800000"/>
                          <a:headEnd/>
                          <a:tailEnd/>
                        </a:ln>
                      </wps:spPr>
                      <wps:txbx>
                        <w:txbxContent>
                          <w:p w14:paraId="3FD5F660" w14:textId="77777777" w:rsidR="009D1AEC" w:rsidRPr="009D1AEC" w:rsidRDefault="009D1AEC" w:rsidP="009D1AEC">
                            <w:pPr>
                              <w:rPr>
                                <w:sz w:val="14"/>
                                <w:szCs w:val="14"/>
                                <w:lang w:val="en-GB"/>
                              </w:rPr>
                            </w:pPr>
                            <w:r w:rsidRPr="009D1AEC">
                              <w:rPr>
                                <w:sz w:val="14"/>
                                <w:szCs w:val="14"/>
                                <w:lang w:val="en-GB"/>
                              </w:rPr>
                              <w:t>Year 11 Autumn builds on Year 10 by extending proportional reasoning, area and volume, and geometric reasoning through similarity and congruence. Students deepen their understanding of sequences, proof, standard form, circles, set notation, and Venn diagrams, applying these skills to increasingly complex GCSE problems.</w:t>
                            </w:r>
                          </w:p>
                          <w:p w14:paraId="26EACD50" w14:textId="3281FD0F"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6C11C" id="_x0000_t202" coordsize="21600,21600" o:spt="202" path="m,l,21600r21600,l21600,xe">
                <v:stroke joinstyle="miter"/>
                <v:path gradientshapeok="t" o:connecttype="rect"/>
              </v:shapetype>
              <v:shape id="Text Box 2" o:spid="_x0000_s1026" type="#_x0000_t202" style="position:absolute;margin-left:2.45pt;margin-top:50.05pt;width:145.4pt;height:85.1pt;z-index:487542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" filled="f" stroked="f">
                <v:textbox>
                  <w:txbxContent>
                    <w:p w14:paraId="3FD5F660" w14:textId="77777777" w:rsidR="009D1AEC" w:rsidRPr="009D1AEC" w:rsidRDefault="009D1AEC" w:rsidP="009D1AEC">
                      <w:pPr>
                        <w:rPr>
                          <w:sz w:val="14"/>
                          <w:szCs w:val="14"/>
                          <w:lang w:val="en-GB"/>
                        </w:rPr>
                      </w:pPr>
                      <w:r w:rsidRPr="009D1AEC">
                        <w:rPr>
                          <w:sz w:val="14"/>
                          <w:szCs w:val="14"/>
                          <w:lang w:val="en-GB"/>
                        </w:rPr>
                        <w:t>Year 11 Autumn builds on Year 10 by extending proportional reasoning, area and volume, and geometric reasoning through similarity and congruence. Students deepen their understanding of sequences, proof, standard form, circles, set notation, and Venn diagrams, applying these skills to increasingly complex GCSE problems.</w:t>
                      </w:r>
                    </w:p>
                    <w:p w14:paraId="26EACD50" w14:textId="3281FD0F" w:rsidR="00D4706A" w:rsidRPr="00D4706A" w:rsidRDefault="00D4706A" w:rsidP="00D4706A">
                      <w:pPr>
                        <w:rPr>
                          <w:b/>
                          <w:bCs/>
                          <w:sz w:val="14"/>
                          <w:szCs w:val="14"/>
                        </w:rPr>
                      </w:pPr>
                    </w:p>
                  </w:txbxContent>
                </v:textbox>
                <w10:wrap type="square" anchorx="margin"/>
              </v:shape>
            </w:pict>
          </mc:Fallback>
        </mc:AlternateContent>
      </w:r>
    </w:p>
    <w:p w14:paraId="25E2A4CE" w14:textId="77A75B51" w:rsidR="003A4B7A" w:rsidRPr="00D4706A" w:rsidRDefault="003A4B7A" w:rsidP="00D4706A">
      <w:pPr>
        <w:rPr>
          <w:sz w:val="14"/>
          <w:szCs w:val="14"/>
          <w:lang w:val="en-GB"/>
        </w:rPr>
      </w:pPr>
      <w:r w:rsidRPr="007A09C4">
        <w:rPr>
          <w:b/>
          <w:noProof/>
          <w:spacing w:val="13"/>
          <w:w w:val="105"/>
          <w:sz w:val="16"/>
        </w:rPr>
        <mc:AlternateContent>
          <mc:Choice Requires="wps">
            <w:drawing>
              <wp:anchor distT="45720" distB="45720" distL="114300" distR="114300" simplePos="0" relativeHeight="487536640" behindDoc="0" locked="0" layoutInCell="1" allowOverlap="1" wp14:anchorId="03D41921" wp14:editId="6A673326">
                <wp:simplePos x="0" y="0"/>
                <wp:positionH relativeFrom="column">
                  <wp:align>left</wp:align>
                </wp:positionH>
                <wp:positionV relativeFrom="paragraph">
                  <wp:posOffset>143593</wp:posOffset>
                </wp:positionV>
                <wp:extent cx="1846580" cy="4730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06FCDE50" w14:textId="1E023A4A" w:rsidR="00830AB7" w:rsidRPr="00A10F2F" w:rsidRDefault="00830AB7" w:rsidP="00830AB7">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41921" id="_x0000_s1027" type="#_x0000_t202" style="position:absolute;margin-left:0;margin-top:11.3pt;width:145.4pt;height:37.25pt;z-index:48753664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" filled="f" stroked="f">
                <v:textbox>
                  <w:txbxContent>
                    <w:p w14:paraId="06FCDE50" w14:textId="1E023A4A" w:rsidR="00830AB7" w:rsidRPr="00A10F2F" w:rsidRDefault="00830AB7" w:rsidP="00830AB7">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v:shape>
            </w:pict>
          </mc:Fallback>
        </mc:AlternateContent>
      </w:r>
    </w:p>
    <w:p w14:paraId="2214761D" w14:textId="57041152" w:rsidR="00D4706A" w:rsidRDefault="00D4706A" w:rsidP="00D4706A">
      <w:pPr>
        <w:rPr>
          <w:b/>
          <w:bCs/>
          <w:i/>
          <w:iCs/>
          <w:color w:val="FF0000"/>
          <w:sz w:val="14"/>
          <w:szCs w:val="14"/>
          <w:u w:val="single"/>
        </w:rPr>
      </w:pPr>
    </w:p>
    <w:p w14:paraId="55DF322B" w14:textId="4727BAD4" w:rsidR="00A10F2F" w:rsidRDefault="00333A1F" w:rsidP="00D4706A">
      <w:pPr>
        <w:rPr>
          <w:sz w:val="14"/>
          <w:szCs w:val="14"/>
        </w:rPr>
      </w:pPr>
      <w:r w:rsidRPr="00333A1F">
        <w:rPr>
          <w:sz w:val="14"/>
          <w:szCs w:val="14"/>
        </w:rPr>
        <w:t xml:space="preserve"> </w:t>
      </w:r>
      <w:bookmarkStart w:id="1" w:name="_Hlk218324894"/>
    </w:p>
    <w:p w14:paraId="08A18D79" w14:textId="3270BE62" w:rsidR="00D4706A" w:rsidRDefault="00D4706A" w:rsidP="00D4706A">
      <w:pPr>
        <w:rPr>
          <w:sz w:val="14"/>
          <w:szCs w:val="14"/>
        </w:rPr>
      </w:pPr>
    </w:p>
    <w:p w14:paraId="1A1B3B05" w14:textId="77777777" w:rsidR="00D4706A" w:rsidRDefault="00D4706A" w:rsidP="00D4706A">
      <w:pPr>
        <w:rPr>
          <w:sz w:val="14"/>
          <w:szCs w:val="14"/>
        </w:rPr>
      </w:pPr>
    </w:p>
    <w:p w14:paraId="0DAC8108" w14:textId="2C1E9C39" w:rsidR="00D4706A" w:rsidRDefault="00D4706A" w:rsidP="00D4706A">
      <w:pPr>
        <w:rPr>
          <w:sz w:val="14"/>
          <w:szCs w:val="14"/>
        </w:rPr>
      </w:pPr>
    </w:p>
    <w:p w14:paraId="6A483B0F" w14:textId="77777777" w:rsidR="003A4B7A" w:rsidRDefault="003A4B7A" w:rsidP="00333A1F">
      <w:pPr>
        <w:rPr>
          <w:sz w:val="14"/>
          <w:szCs w:val="14"/>
        </w:rPr>
      </w:pPr>
    </w:p>
    <w:p w14:paraId="75CAA6C6" w14:textId="3BA2A95D" w:rsidR="00333A1F" w:rsidRDefault="00D4706A" w:rsidP="00333A1F">
      <w:pPr>
        <w:rPr>
          <w:b/>
          <w:bCs/>
          <w:i/>
          <w:iCs/>
          <w:color w:val="FF0000"/>
          <w:sz w:val="14"/>
          <w:szCs w:val="14"/>
          <w:u w:val="single"/>
        </w:rPr>
      </w:pPr>
      <w:r>
        <w:rPr>
          <w:b/>
          <w:bCs/>
          <w:i/>
          <w:iCs/>
          <w:color w:val="FF0000"/>
          <w:sz w:val="14"/>
          <w:szCs w:val="14"/>
          <w:u w:val="single"/>
        </w:rPr>
        <w:t>Functions and Graphs</w:t>
      </w:r>
    </w:p>
    <w:p w14:paraId="25A0FC95" w14:textId="3C368BB7" w:rsidR="00D4706A" w:rsidRDefault="00D4706A" w:rsidP="00333A1F">
      <w:pPr>
        <w:rPr>
          <w:b/>
          <w:bCs/>
          <w:i/>
          <w:iCs/>
          <w:color w:val="FF0000"/>
          <w:sz w:val="14"/>
          <w:szCs w:val="14"/>
          <w:u w:val="single"/>
        </w:rPr>
      </w:pPr>
      <w:r w:rsidRPr="00D4706A">
        <w:rPr>
          <w:sz w:val="14"/>
          <w:szCs w:val="14"/>
          <w:lang w:val="en-GB"/>
        </w:rPr>
        <w:t>Students interpret, sketch, and analyse a range of functions and graphs. They use graphical methods to represent relationships and solve mathematical problems.</w:t>
      </w:r>
    </w:p>
    <w:p w14:paraId="43913D63" w14:textId="6B014133" w:rsidR="00333A1F" w:rsidRDefault="00333A1F" w:rsidP="004E5E14">
      <w:pPr>
        <w:rPr>
          <w:b/>
          <w:bCs/>
          <w:i/>
          <w:iCs/>
          <w:color w:val="FF0000"/>
          <w:sz w:val="14"/>
          <w:szCs w:val="14"/>
          <w:u w:val="single"/>
          <w:lang w:val="en-GB"/>
        </w:rPr>
      </w:pPr>
    </w:p>
    <w:p w14:paraId="1B76CDA7" w14:textId="798011C1" w:rsidR="00990A7A" w:rsidRDefault="00D4706A" w:rsidP="004E5E14">
      <w:pPr>
        <w:rPr>
          <w:b/>
          <w:bCs/>
          <w:i/>
          <w:iCs/>
          <w:color w:val="FF0000"/>
          <w:sz w:val="14"/>
          <w:szCs w:val="14"/>
          <w:u w:val="single"/>
          <w:lang w:val="en-GB"/>
        </w:rPr>
      </w:pPr>
      <w:r>
        <w:rPr>
          <w:b/>
          <w:bCs/>
          <w:i/>
          <w:iCs/>
          <w:color w:val="FF0000"/>
          <w:sz w:val="14"/>
          <w:szCs w:val="14"/>
          <w:u w:val="single"/>
          <w:lang w:val="en-GB"/>
        </w:rPr>
        <w:t>Equations and Formulae</w:t>
      </w:r>
    </w:p>
    <w:p w14:paraId="5BF421FD" w14:textId="5C610FA5" w:rsidR="00D4706A" w:rsidRPr="00245380" w:rsidRDefault="00D4706A" w:rsidP="004E5E14">
      <w:pPr>
        <w:rPr>
          <w:b/>
          <w:bCs/>
          <w:i/>
          <w:iCs/>
          <w:color w:val="FF0000"/>
          <w:sz w:val="14"/>
          <w:szCs w:val="14"/>
          <w:u w:val="single"/>
          <w:lang w:val="en-GB"/>
        </w:rPr>
      </w:pPr>
      <w:r w:rsidRPr="00D4706A">
        <w:rPr>
          <w:sz w:val="14"/>
          <w:szCs w:val="14"/>
          <w:lang w:val="en-GB"/>
        </w:rPr>
        <w:t>Students solve increasingly complex equations, rearrange formulae, and apply algebraic methods to solve mathematical and real-life problems.</w:t>
      </w:r>
    </w:p>
    <w:p w14:paraId="614DA68E" w14:textId="776ECD64" w:rsidR="00333A1F" w:rsidRPr="00245380" w:rsidRDefault="00333A1F" w:rsidP="004E5E14">
      <w:pPr>
        <w:rPr>
          <w:sz w:val="14"/>
          <w:szCs w:val="14"/>
          <w:lang w:val="en-GB"/>
        </w:rPr>
      </w:pPr>
    </w:p>
    <w:p w14:paraId="33CBDB33" w14:textId="1D2C93CC" w:rsidR="004E5E14" w:rsidRPr="00245380" w:rsidRDefault="00D4706A" w:rsidP="004E5E14">
      <w:pPr>
        <w:rPr>
          <w:b/>
          <w:bCs/>
          <w:i/>
          <w:iCs/>
          <w:color w:val="FF0000"/>
          <w:sz w:val="14"/>
          <w:szCs w:val="14"/>
          <w:u w:val="single"/>
          <w:lang w:val="en-GB"/>
        </w:rPr>
      </w:pPr>
      <w:r>
        <w:rPr>
          <w:b/>
          <w:bCs/>
          <w:i/>
          <w:iCs/>
          <w:color w:val="FF0000"/>
          <w:sz w:val="14"/>
          <w:szCs w:val="14"/>
          <w:u w:val="single"/>
          <w:lang w:val="en-GB"/>
        </w:rPr>
        <w:t>Rates</w:t>
      </w:r>
    </w:p>
    <w:p w14:paraId="0BA5E4A0" w14:textId="05B6B28C" w:rsidR="00D4706A" w:rsidRPr="00D4706A" w:rsidRDefault="00D4706A" w:rsidP="00D4706A">
      <w:pPr>
        <w:rPr>
          <w:sz w:val="14"/>
          <w:szCs w:val="14"/>
          <w:lang w:val="en-GB"/>
        </w:rPr>
      </w:pPr>
      <w:r w:rsidRPr="00D4706A">
        <w:rPr>
          <w:sz w:val="14"/>
          <w:szCs w:val="14"/>
          <w:lang w:val="en-GB"/>
        </w:rPr>
        <w:t>Students solve problems involving speed, density, pressure, and other compound measures. They apply proportional reasoning in a range of mathematical and real-life contexts.</w:t>
      </w:r>
    </w:p>
    <w:p w14:paraId="07532180" w14:textId="125192C1" w:rsidR="007A09C4" w:rsidRPr="00245380" w:rsidRDefault="007A09C4" w:rsidP="004E5E14">
      <w:pPr>
        <w:rPr>
          <w:sz w:val="14"/>
          <w:szCs w:val="14"/>
        </w:rPr>
      </w:pPr>
    </w:p>
    <w:p w14:paraId="0B4C945A" w14:textId="5E617D19" w:rsidR="004E5E14" w:rsidRPr="00245380" w:rsidRDefault="00D4706A" w:rsidP="004E5E14">
      <w:pPr>
        <w:rPr>
          <w:b/>
          <w:bCs/>
          <w:i/>
          <w:iCs/>
          <w:color w:val="FF0000"/>
          <w:sz w:val="14"/>
          <w:szCs w:val="14"/>
          <w:u w:val="single"/>
          <w:lang w:val="en-GB"/>
        </w:rPr>
      </w:pPr>
      <w:r>
        <w:rPr>
          <w:b/>
          <w:bCs/>
          <w:i/>
          <w:iCs/>
          <w:color w:val="FF0000"/>
          <w:sz w:val="14"/>
          <w:szCs w:val="14"/>
          <w:u w:val="single"/>
          <w:lang w:val="en-GB"/>
        </w:rPr>
        <w:t>Angles, Bearings and Trigonometry</w:t>
      </w:r>
    </w:p>
    <w:bookmarkEnd w:id="1"/>
    <w:p w14:paraId="77EE3A2F" w14:textId="4473D503" w:rsidR="00D4706A" w:rsidRPr="00D4706A" w:rsidRDefault="00D4706A" w:rsidP="00D4706A">
      <w:pPr>
        <w:rPr>
          <w:sz w:val="14"/>
          <w:szCs w:val="14"/>
          <w:lang w:val="en-GB"/>
        </w:rPr>
      </w:pPr>
      <w:r w:rsidRPr="00D4706A">
        <w:rPr>
          <w:sz w:val="14"/>
          <w:szCs w:val="14"/>
          <w:lang w:val="en-GB"/>
        </w:rPr>
        <w:t>Students apply angle facts, bearings, and trigonometric ratios to solve geometric problems. They use mathematical reasoning to solve increasingly complex situations.</w:t>
      </w:r>
    </w:p>
    <w:p w14:paraId="6C3C1744" w14:textId="427B3F51" w:rsidR="007A09C4" w:rsidRPr="007A09C4" w:rsidRDefault="007A09C4" w:rsidP="007A09C4">
      <w:pPr>
        <w:rPr>
          <w:sz w:val="14"/>
          <w:szCs w:val="14"/>
          <w:lang w:val="en-GB"/>
        </w:rPr>
      </w:pPr>
    </w:p>
    <w:p w14:paraId="64372031" w14:textId="4D25BCF8" w:rsidR="00261974" w:rsidRDefault="00D4706A" w:rsidP="00990A7A">
      <w:pPr>
        <w:rPr>
          <w:b/>
          <w:bCs/>
          <w:i/>
          <w:iCs/>
          <w:color w:val="FF0000"/>
          <w:sz w:val="14"/>
          <w:szCs w:val="14"/>
          <w:u w:val="single"/>
          <w:lang w:val="en-GB"/>
        </w:rPr>
      </w:pPr>
      <w:r>
        <w:rPr>
          <w:b/>
          <w:bCs/>
          <w:i/>
          <w:iCs/>
          <w:color w:val="FF0000"/>
          <w:sz w:val="14"/>
          <w:szCs w:val="14"/>
          <w:u w:val="single"/>
          <w:lang w:val="en-GB"/>
        </w:rPr>
        <w:t>Constructions and Loci</w:t>
      </w:r>
    </w:p>
    <w:p w14:paraId="1349EAFF" w14:textId="00F8C713" w:rsidR="00D4706A" w:rsidRPr="00D4706A" w:rsidRDefault="00D4706A" w:rsidP="00D4706A">
      <w:pPr>
        <w:rPr>
          <w:sz w:val="14"/>
          <w:szCs w:val="14"/>
          <w:lang w:val="en-GB"/>
        </w:rPr>
      </w:pPr>
      <w:r w:rsidRPr="00D4706A">
        <w:rPr>
          <w:sz w:val="14"/>
          <w:szCs w:val="14"/>
          <w:lang w:val="en-GB"/>
        </w:rPr>
        <w:t>Students use ruler and compass constructions accurately and interpret loci in geometric contexts. They apply these skills to solve mathematical problems.</w:t>
      </w:r>
    </w:p>
    <w:p w14:paraId="18C4938E" w14:textId="20730255" w:rsidR="007A09C4" w:rsidRDefault="007A09C4" w:rsidP="004E5E14">
      <w:pPr>
        <w:rPr>
          <w:sz w:val="14"/>
          <w:szCs w:val="14"/>
        </w:rPr>
      </w:pPr>
    </w:p>
    <w:p w14:paraId="601CEE89" w14:textId="5D5DF056" w:rsidR="00830AB7" w:rsidRPr="00292891" w:rsidRDefault="00333A1F" w:rsidP="00830AB7">
      <w:pPr>
        <w:rPr>
          <w:b/>
          <w:bCs/>
          <w:i/>
          <w:iCs/>
          <w:color w:val="FF0000"/>
          <w:sz w:val="14"/>
          <w:szCs w:val="14"/>
          <w:u w:val="single"/>
          <w:lang w:val="en-GB"/>
        </w:rPr>
      </w:pPr>
      <w:r>
        <w:rPr>
          <w:b/>
          <w:bCs/>
          <w:i/>
          <w:iCs/>
          <w:color w:val="FF0000"/>
          <w:sz w:val="14"/>
          <w:szCs w:val="14"/>
          <w:u w:val="single"/>
          <w:lang w:val="en-GB"/>
        </w:rPr>
        <w:t xml:space="preserve">Transformations </w:t>
      </w:r>
    </w:p>
    <w:p w14:paraId="6CA0F99E" w14:textId="072ABF65" w:rsidR="00D4706A" w:rsidRDefault="00D4706A" w:rsidP="00D4706A">
      <w:pPr>
        <w:rPr>
          <w:sz w:val="14"/>
          <w:szCs w:val="14"/>
          <w:lang w:val="en-GB"/>
        </w:rPr>
      </w:pPr>
      <w:r w:rsidRPr="00D4706A">
        <w:rPr>
          <w:sz w:val="14"/>
          <w:szCs w:val="14"/>
          <w:lang w:val="en-GB"/>
        </w:rPr>
        <w:t>Students perform and describe translations, reflections, rotations, and enlargements using accurate mathematical notation. They apply transformations to solve geometric problems and interpret relationships.</w:t>
      </w:r>
    </w:p>
    <w:p w14:paraId="7DF5F258" w14:textId="77777777" w:rsidR="003A4B7A" w:rsidRDefault="003A4B7A" w:rsidP="00D4706A">
      <w:pPr>
        <w:rPr>
          <w:sz w:val="14"/>
          <w:szCs w:val="14"/>
          <w:lang w:val="en-GB"/>
        </w:rPr>
      </w:pPr>
    </w:p>
    <w:p w14:paraId="60534685" w14:textId="77777777" w:rsidR="003A4B7A" w:rsidRDefault="003A4B7A" w:rsidP="00D4706A">
      <w:pPr>
        <w:rPr>
          <w:sz w:val="14"/>
          <w:szCs w:val="14"/>
          <w:lang w:val="en-GB"/>
        </w:rPr>
      </w:pPr>
    </w:p>
    <w:p w14:paraId="2CE8E99B" w14:textId="77777777" w:rsidR="003A4B7A" w:rsidRDefault="003A4B7A" w:rsidP="00D4706A">
      <w:pPr>
        <w:rPr>
          <w:sz w:val="14"/>
          <w:szCs w:val="14"/>
          <w:lang w:val="en-GB"/>
        </w:rPr>
      </w:pPr>
    </w:p>
    <w:p w14:paraId="5DAE13A2" w14:textId="77777777" w:rsidR="003A4B7A" w:rsidRDefault="003A4B7A" w:rsidP="00D4706A">
      <w:pPr>
        <w:rPr>
          <w:sz w:val="14"/>
          <w:szCs w:val="14"/>
          <w:lang w:val="en-GB"/>
        </w:rPr>
      </w:pPr>
    </w:p>
    <w:p w14:paraId="3C3CBEC3" w14:textId="77777777" w:rsidR="003A4B7A" w:rsidRDefault="003A4B7A" w:rsidP="00D4706A">
      <w:pPr>
        <w:rPr>
          <w:sz w:val="14"/>
          <w:szCs w:val="14"/>
          <w:lang w:val="en-GB"/>
        </w:rPr>
      </w:pPr>
    </w:p>
    <w:p w14:paraId="1D942293" w14:textId="77777777" w:rsidR="003A4B7A" w:rsidRDefault="003A4B7A" w:rsidP="00D4706A">
      <w:pPr>
        <w:rPr>
          <w:sz w:val="14"/>
          <w:szCs w:val="14"/>
          <w:lang w:val="en-GB"/>
        </w:rPr>
      </w:pPr>
    </w:p>
    <w:p w14:paraId="16ECE995" w14:textId="77777777" w:rsidR="003A4B7A" w:rsidRDefault="003A4B7A" w:rsidP="00D4706A">
      <w:pPr>
        <w:rPr>
          <w:sz w:val="14"/>
          <w:szCs w:val="14"/>
          <w:lang w:val="en-GB"/>
        </w:rPr>
      </w:pPr>
    </w:p>
    <w:p w14:paraId="693D247D" w14:textId="77777777" w:rsidR="003A4B7A" w:rsidRDefault="003A4B7A" w:rsidP="00D4706A">
      <w:pPr>
        <w:rPr>
          <w:sz w:val="14"/>
          <w:szCs w:val="14"/>
          <w:lang w:val="en-GB"/>
        </w:rPr>
      </w:pPr>
    </w:p>
    <w:p w14:paraId="26F5A2FA" w14:textId="77777777" w:rsidR="003A4B7A" w:rsidRPr="00D4706A" w:rsidRDefault="003A4B7A" w:rsidP="00D4706A">
      <w:pPr>
        <w:rPr>
          <w:sz w:val="14"/>
          <w:szCs w:val="14"/>
          <w:lang w:val="en-GB"/>
        </w:rPr>
      </w:pPr>
    </w:p>
    <w:p w14:paraId="73E1F9E9" w14:textId="01AF99E1" w:rsidR="00D4706A" w:rsidRDefault="00D4706A" w:rsidP="007A09C4"/>
    <w:p w14:paraId="75F65CCC" w14:textId="3787F7E5" w:rsidR="00D4706A" w:rsidRDefault="003A4B7A" w:rsidP="007A09C4">
      <w:r w:rsidRPr="007A09C4">
        <w:rPr>
          <w:b/>
          <w:noProof/>
          <w:spacing w:val="13"/>
          <w:w w:val="105"/>
          <w:sz w:val="16"/>
        </w:rPr>
        <mc:AlternateContent>
          <mc:Choice Requires="wps">
            <w:drawing>
              <wp:anchor distT="45720" distB="45720" distL="114300" distR="114300" simplePos="0" relativeHeight="487546880" behindDoc="0" locked="0" layoutInCell="1" allowOverlap="1" wp14:anchorId="79327AB5" wp14:editId="0F11FF91">
                <wp:simplePos x="0" y="0"/>
                <wp:positionH relativeFrom="column">
                  <wp:posOffset>2325039</wp:posOffset>
                </wp:positionH>
                <wp:positionV relativeFrom="paragraph">
                  <wp:posOffset>680830</wp:posOffset>
                </wp:positionV>
                <wp:extent cx="1846580" cy="1613535"/>
                <wp:effectExtent l="0" t="0" r="0" b="5715"/>
                <wp:wrapSquare wrapText="bothSides"/>
                <wp:docPr id="1587196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13535"/>
                        </a:xfrm>
                        <a:prstGeom prst="rect">
                          <a:avLst/>
                        </a:prstGeom>
                        <a:noFill/>
                        <a:ln w="9525">
                          <a:noFill/>
                          <a:miter lim="800000"/>
                          <a:headEnd/>
                          <a:tailEnd/>
                        </a:ln>
                      </wps:spPr>
                      <wps:txbx>
                        <w:txbxContent>
                          <w:p w14:paraId="7EF6E662" w14:textId="77777777" w:rsidR="009D1AEC" w:rsidRPr="009D1AEC" w:rsidRDefault="009D1AEC" w:rsidP="009D1AEC">
                            <w:pPr>
                              <w:rPr>
                                <w:sz w:val="14"/>
                                <w:szCs w:val="14"/>
                                <w:lang w:val="en-GB"/>
                              </w:rPr>
                            </w:pPr>
                            <w:r w:rsidRPr="009D1AEC">
                              <w:rPr>
                                <w:sz w:val="14"/>
                                <w:szCs w:val="14"/>
                                <w:lang w:val="en-GB"/>
                              </w:rPr>
                              <w:t>Year 11 Summer builds on learning from Years 7–11 by consolidating key mathematical knowledge and applying it in preparation for the GCSE examinations. Revision is informed by question level analysis from previous mock examinations, allowing targeted intervention on individual areas for development while revisiting high-frequency GCSE topics through retrieval practice, exam-style questions, and timed assessments to strengthen fluency, reasoning, and problem-solving.</w:t>
                            </w:r>
                          </w:p>
                          <w:p w14:paraId="429B2D0A" w14:textId="315AAEF6"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27AB5" id="_x0000_s1028" type="#_x0000_t202" style="position:absolute;margin-left:183.05pt;margin-top:53.6pt;width:145.4pt;height:127.05pt;z-index:48754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" filled="f" stroked="f">
                <v:textbox>
                  <w:txbxContent>
                    <w:p w14:paraId="7EF6E662" w14:textId="77777777" w:rsidR="009D1AEC" w:rsidRPr="009D1AEC" w:rsidRDefault="009D1AEC" w:rsidP="009D1AEC">
                      <w:pPr>
                        <w:rPr>
                          <w:sz w:val="14"/>
                          <w:szCs w:val="14"/>
                          <w:lang w:val="en-GB"/>
                        </w:rPr>
                      </w:pPr>
                      <w:r w:rsidRPr="009D1AEC">
                        <w:rPr>
                          <w:sz w:val="14"/>
                          <w:szCs w:val="14"/>
                          <w:lang w:val="en-GB"/>
                        </w:rPr>
                        <w:t>Year 11 Summer builds on learning from Years 7–11 by consolidating key mathematical knowledge and applying it in preparation for the GCSE examinations. Revision is informed by question level analysis from previous mock examinations, allowing targeted intervention on individual areas for development while revisiting high-frequency GCSE topics through retrieval practice, exam-style questions, and timed assessments to strengthen fluency, reasoning, and problem-solving.</w:t>
                      </w:r>
                    </w:p>
                    <w:p w14:paraId="429B2D0A" w14:textId="315AAEF6" w:rsidR="00D4706A" w:rsidRPr="00D4706A" w:rsidRDefault="00D4706A" w:rsidP="00D4706A">
                      <w:pPr>
                        <w:rPr>
                          <w:b/>
                          <w:bCs/>
                          <w:sz w:val="14"/>
                          <w:szCs w:val="14"/>
                        </w:rPr>
                      </w:pPr>
                    </w:p>
                  </w:txbxContent>
                </v:textbox>
                <w10:wrap type="square"/>
              </v:shape>
            </w:pict>
          </mc:Fallback>
        </mc:AlternateContent>
      </w:r>
      <w:r w:rsidRPr="007A09C4">
        <w:rPr>
          <w:b/>
          <w:noProof/>
          <w:spacing w:val="13"/>
          <w:w w:val="105"/>
          <w:sz w:val="16"/>
        </w:rPr>
        <mc:AlternateContent>
          <mc:Choice Requires="wps">
            <w:drawing>
              <wp:anchor distT="45720" distB="45720" distL="114300" distR="114300" simplePos="0" relativeHeight="487538688" behindDoc="0" locked="0" layoutInCell="1" allowOverlap="1" wp14:anchorId="2C8907C1" wp14:editId="6EFF8F8E">
                <wp:simplePos x="0" y="0"/>
                <wp:positionH relativeFrom="margin">
                  <wp:posOffset>4666421</wp:posOffset>
                </wp:positionH>
                <wp:positionV relativeFrom="paragraph">
                  <wp:posOffset>327688</wp:posOffset>
                </wp:positionV>
                <wp:extent cx="1846580" cy="473075"/>
                <wp:effectExtent l="0" t="0" r="0" b="3175"/>
                <wp:wrapSquare wrapText="bothSides"/>
                <wp:docPr id="8472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26E0F862"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907C1" id="_x0000_s1029" type="#_x0000_t202" style="position:absolute;margin-left:367.45pt;margin-top:25.8pt;width:145.4pt;height:37.25pt;z-index:487538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" filled="f" stroked="f">
                <v:textbox>
                  <w:txbxContent>
                    <w:p w14:paraId="26E0F862"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anchorx="margin"/>
              </v:shape>
            </w:pict>
          </mc:Fallback>
        </mc:AlternateContent>
      </w:r>
      <w:r w:rsidRPr="007A09C4">
        <w:rPr>
          <w:b/>
          <w:noProof/>
          <w:spacing w:val="13"/>
          <w:w w:val="105"/>
          <w:sz w:val="16"/>
        </w:rPr>
        <mc:AlternateContent>
          <mc:Choice Requires="wps">
            <w:drawing>
              <wp:anchor distT="45720" distB="45720" distL="114300" distR="114300" simplePos="0" relativeHeight="487544832" behindDoc="0" locked="0" layoutInCell="1" allowOverlap="1" wp14:anchorId="595F2745" wp14:editId="185324D9">
                <wp:simplePos x="0" y="0"/>
                <wp:positionH relativeFrom="page">
                  <wp:align>center</wp:align>
                </wp:positionH>
                <wp:positionV relativeFrom="paragraph">
                  <wp:posOffset>674066</wp:posOffset>
                </wp:positionV>
                <wp:extent cx="1846580" cy="1613535"/>
                <wp:effectExtent l="0" t="0" r="0" b="5715"/>
                <wp:wrapSquare wrapText="bothSides"/>
                <wp:docPr id="173605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13535"/>
                        </a:xfrm>
                        <a:prstGeom prst="rect">
                          <a:avLst/>
                        </a:prstGeom>
                        <a:noFill/>
                        <a:ln w="9525">
                          <a:noFill/>
                          <a:miter lim="800000"/>
                          <a:headEnd/>
                          <a:tailEnd/>
                        </a:ln>
                      </wps:spPr>
                      <wps:txbx>
                        <w:txbxContent>
                          <w:p w14:paraId="3FF98961" w14:textId="77777777" w:rsidR="009D1AEC" w:rsidRPr="009D1AEC" w:rsidRDefault="009D1AEC" w:rsidP="009D1AEC">
                            <w:pPr>
                              <w:rPr>
                                <w:sz w:val="14"/>
                                <w:szCs w:val="14"/>
                                <w:lang w:val="en-GB"/>
                              </w:rPr>
                            </w:pPr>
                            <w:r w:rsidRPr="009D1AEC">
                              <w:rPr>
                                <w:sz w:val="14"/>
                                <w:szCs w:val="14"/>
                                <w:lang w:val="en-GB"/>
                              </w:rPr>
                              <w:t>Year 11 Spring builds on Year 10 by developing graphical methods, equations, and formulae to solve more challenging mathematical problems. Students extend their understanding of compound measures, angle reasoning, bearings, and trigonometry, applying these skills in a range of geometric and real-life contexts.</w:t>
                            </w:r>
                          </w:p>
                          <w:p w14:paraId="41DC60DD" w14:textId="4B315E40"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F2745" id="_x0000_s1030" type="#_x0000_t202" style="position:absolute;margin-left:0;margin-top:53.1pt;width:145.4pt;height:127.05pt;z-index:4875448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" filled="f" stroked="f">
                <v:textbox>
                  <w:txbxContent>
                    <w:p w14:paraId="3FF98961" w14:textId="77777777" w:rsidR="009D1AEC" w:rsidRPr="009D1AEC" w:rsidRDefault="009D1AEC" w:rsidP="009D1AEC">
                      <w:pPr>
                        <w:rPr>
                          <w:sz w:val="14"/>
                          <w:szCs w:val="14"/>
                          <w:lang w:val="en-GB"/>
                        </w:rPr>
                      </w:pPr>
                      <w:r w:rsidRPr="009D1AEC">
                        <w:rPr>
                          <w:sz w:val="14"/>
                          <w:szCs w:val="14"/>
                          <w:lang w:val="en-GB"/>
                        </w:rPr>
                        <w:t>Year 11 Spring builds on Year 10 by developing graphical methods, equations, and formulae to solve more challenging mathematical problems. Students extend their understanding of compound measures, angle reasoning, bearings, and trigonometry, applying these skills in a range of geometric and real-life contexts.</w:t>
                      </w:r>
                    </w:p>
                    <w:p w14:paraId="41DC60DD" w14:textId="4B315E40" w:rsidR="00D4706A" w:rsidRPr="00D4706A" w:rsidRDefault="00D4706A" w:rsidP="00D4706A">
                      <w:pPr>
                        <w:rPr>
                          <w:b/>
                          <w:bCs/>
                          <w:sz w:val="14"/>
                          <w:szCs w:val="14"/>
                        </w:rPr>
                      </w:pPr>
                    </w:p>
                  </w:txbxContent>
                </v:textbox>
                <w10:wrap type="square" anchorx="page"/>
              </v:shape>
            </w:pict>
          </mc:Fallback>
        </mc:AlternateContent>
      </w:r>
      <w:r w:rsidRPr="007A09C4">
        <w:rPr>
          <w:b/>
          <w:noProof/>
          <w:spacing w:val="13"/>
          <w:w w:val="105"/>
          <w:sz w:val="16"/>
        </w:rPr>
        <mc:AlternateContent>
          <mc:Choice Requires="wps">
            <w:drawing>
              <wp:anchor distT="45720" distB="45720" distL="114300" distR="114300" simplePos="0" relativeHeight="487540736" behindDoc="0" locked="0" layoutInCell="1" allowOverlap="1" wp14:anchorId="3B346A99" wp14:editId="5430DF6F">
                <wp:simplePos x="0" y="0"/>
                <wp:positionH relativeFrom="margin">
                  <wp:posOffset>2283460</wp:posOffset>
                </wp:positionH>
                <wp:positionV relativeFrom="paragraph">
                  <wp:posOffset>258665</wp:posOffset>
                </wp:positionV>
                <wp:extent cx="1846580" cy="473075"/>
                <wp:effectExtent l="0" t="0" r="0" b="3175"/>
                <wp:wrapSquare wrapText="bothSides"/>
                <wp:docPr id="1834848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1847810E"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46A99" id="_x0000_s1031" type="#_x0000_t202" style="position:absolute;margin-left:179.8pt;margin-top:20.35pt;width:145.4pt;height:37.25pt;z-index:48754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" filled="f" stroked="f">
                <v:textbox>
                  <w:txbxContent>
                    <w:p w14:paraId="1847810E"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anchorx="margin"/>
              </v:shape>
            </w:pict>
          </mc:Fallback>
        </mc:AlternateContent>
      </w:r>
    </w:p>
    <w:p w14:paraId="1455276F" w14:textId="6311EE66" w:rsidR="00D4706A" w:rsidRDefault="00D4706A" w:rsidP="007A09C4"/>
    <w:p w14:paraId="2D3D0858" w14:textId="2CE22C8B" w:rsidR="00D4706A" w:rsidRDefault="00D4706A" w:rsidP="00D4706A">
      <w:pPr>
        <w:rPr>
          <w:b/>
          <w:bCs/>
          <w:i/>
          <w:iCs/>
          <w:color w:val="FF0000"/>
          <w:sz w:val="14"/>
          <w:szCs w:val="14"/>
          <w:u w:val="single"/>
          <w:lang w:val="en-GB"/>
        </w:rPr>
      </w:pPr>
      <w:r>
        <w:rPr>
          <w:b/>
          <w:bCs/>
          <w:i/>
          <w:iCs/>
          <w:color w:val="FF0000"/>
          <w:sz w:val="14"/>
          <w:szCs w:val="14"/>
          <w:u w:val="single"/>
          <w:lang w:val="en-GB"/>
        </w:rPr>
        <w:t>Exam Preparations and Revision</w:t>
      </w:r>
    </w:p>
    <w:p w14:paraId="41C576EF" w14:textId="16880871" w:rsidR="00D4706A" w:rsidRPr="00D4706A" w:rsidRDefault="00D4706A" w:rsidP="00D4706A">
      <w:pPr>
        <w:rPr>
          <w:sz w:val="14"/>
          <w:szCs w:val="14"/>
          <w:lang w:val="en-GB"/>
        </w:rPr>
      </w:pPr>
      <w:r w:rsidRPr="00D4706A">
        <w:rPr>
          <w:sz w:val="14"/>
          <w:szCs w:val="14"/>
          <w:lang w:val="en-GB"/>
        </w:rPr>
        <w:t>Students consolidate their mathematical knowledge</w:t>
      </w:r>
      <w:r w:rsidR="003A4B7A">
        <w:rPr>
          <w:sz w:val="14"/>
          <w:szCs w:val="14"/>
          <w:lang w:val="en-GB"/>
        </w:rPr>
        <w:t xml:space="preserve"> </w:t>
      </w:r>
      <w:r w:rsidRPr="00D4706A">
        <w:rPr>
          <w:sz w:val="14"/>
          <w:szCs w:val="14"/>
          <w:lang w:val="en-GB"/>
        </w:rPr>
        <w:t xml:space="preserve">through a structured programme of GCSE examination preparation. Revision is informed by question level analysis from previous mock examinations, enabling targeted intervention on individual areas of weakness while revisiting high-frequency GCSE topics. Students develop fluency, reasoning and problem-solving through regular retrieval practice, exam-style questions, </w:t>
      </w:r>
      <w:r>
        <w:rPr>
          <w:sz w:val="14"/>
          <w:szCs w:val="14"/>
          <w:lang w:val="en-GB"/>
        </w:rPr>
        <w:t xml:space="preserve">repeated exposure to exam style questions </w:t>
      </w:r>
      <w:r w:rsidRPr="00D4706A">
        <w:rPr>
          <w:sz w:val="14"/>
          <w:szCs w:val="14"/>
          <w:lang w:val="en-GB"/>
        </w:rPr>
        <w:t xml:space="preserve">and </w:t>
      </w:r>
      <w:r>
        <w:rPr>
          <w:sz w:val="14"/>
          <w:szCs w:val="14"/>
          <w:lang w:val="en-GB"/>
        </w:rPr>
        <w:t xml:space="preserve">completion of </w:t>
      </w:r>
      <w:r w:rsidRPr="00D4706A">
        <w:rPr>
          <w:sz w:val="14"/>
          <w:szCs w:val="14"/>
          <w:lang w:val="en-GB"/>
        </w:rPr>
        <w:t>timed assessments to build confidence and maximise examination performance.</w:t>
      </w:r>
    </w:p>
    <w:p w14:paraId="26AF34EE" w14:textId="77777777" w:rsidR="00D4706A" w:rsidRPr="00245380" w:rsidRDefault="00D4706A" w:rsidP="00D4706A">
      <w:pPr>
        <w:rPr>
          <w:b/>
          <w:bCs/>
          <w:i/>
          <w:iCs/>
          <w:color w:val="FF0000"/>
          <w:sz w:val="14"/>
          <w:szCs w:val="14"/>
          <w:u w:val="single"/>
          <w:lang w:val="en-GB"/>
        </w:rPr>
      </w:pPr>
    </w:p>
    <w:p w14:paraId="1975D4D1" w14:textId="7B877034" w:rsidR="00D4706A" w:rsidRPr="00245380" w:rsidRDefault="00D4706A" w:rsidP="00D4706A">
      <w:pPr>
        <w:rPr>
          <w:sz w:val="14"/>
          <w:szCs w:val="14"/>
          <w:lang w:val="en-GB"/>
        </w:rPr>
      </w:pPr>
    </w:p>
    <w:p w14:paraId="03173AF2" w14:textId="2302F78D" w:rsidR="00D4706A" w:rsidRDefault="00D4706A" w:rsidP="007A09C4"/>
    <w:p w14:paraId="69CEA01D" w14:textId="02401785" w:rsidR="00A10F2F" w:rsidRDefault="00A10F2F" w:rsidP="007A09C4"/>
    <w:p w14:paraId="4266C13B" w14:textId="1AA03BFD" w:rsidR="007A09C4" w:rsidRPr="00A105A8" w:rsidRDefault="007A09C4" w:rsidP="007A09C4">
      <w:pPr>
        <w:rPr>
          <w:sz w:val="14"/>
          <w:szCs w:val="14"/>
        </w:rPr>
      </w:pPr>
    </w:p>
    <w:p w14:paraId="59154D30" w14:textId="1BF22DC8" w:rsidR="007A09C4" w:rsidRPr="007A09C4" w:rsidRDefault="007A09C4" w:rsidP="007A09C4">
      <w:pPr>
        <w:rPr>
          <w:sz w:val="14"/>
          <w:szCs w:val="14"/>
          <w:lang w:val="en-GB"/>
        </w:rPr>
      </w:pPr>
    </w:p>
    <w:p w14:paraId="0BE12EF5" w14:textId="64479734" w:rsidR="007A09C4" w:rsidRPr="007A09C4" w:rsidRDefault="007A09C4" w:rsidP="007A09C4">
      <w:pPr>
        <w:rPr>
          <w:sz w:val="14"/>
          <w:szCs w:val="14"/>
          <w:lang w:val="en-GB"/>
        </w:rPr>
      </w:pPr>
    </w:p>
    <w:p w14:paraId="3D98F171" w14:textId="77777777" w:rsidR="00A10F2F" w:rsidRDefault="00A10F2F" w:rsidP="007A09C4">
      <w:pPr>
        <w:rPr>
          <w:sz w:val="14"/>
          <w:szCs w:val="14"/>
          <w:lang w:val="en-GB"/>
        </w:rPr>
      </w:pPr>
    </w:p>
    <w:p w14:paraId="74AA94E8" w14:textId="72DA2720" w:rsidR="00A10F2F" w:rsidRDefault="00A10F2F" w:rsidP="007A09C4">
      <w:pPr>
        <w:rPr>
          <w:sz w:val="14"/>
          <w:szCs w:val="14"/>
          <w:lang w:val="en-GB"/>
        </w:rPr>
      </w:pPr>
    </w:p>
    <w:p w14:paraId="047F545B" w14:textId="77777777" w:rsidR="00A10F2F" w:rsidRDefault="00A10F2F" w:rsidP="007A09C4">
      <w:pPr>
        <w:rPr>
          <w:sz w:val="14"/>
          <w:szCs w:val="14"/>
          <w:lang w:val="en-GB"/>
        </w:rPr>
      </w:pPr>
    </w:p>
    <w:p w14:paraId="12E09B05" w14:textId="1A34AC22" w:rsidR="00A10F2F" w:rsidRDefault="00A10F2F" w:rsidP="007A09C4">
      <w:pPr>
        <w:rPr>
          <w:sz w:val="14"/>
          <w:szCs w:val="14"/>
          <w:lang w:val="en-GB"/>
        </w:rPr>
      </w:pPr>
    </w:p>
    <w:p w14:paraId="39D25207" w14:textId="3554F37B" w:rsidR="00A10F2F" w:rsidRDefault="00A10F2F" w:rsidP="007A09C4">
      <w:pPr>
        <w:rPr>
          <w:sz w:val="14"/>
          <w:szCs w:val="14"/>
          <w:lang w:val="en-GB"/>
        </w:rPr>
      </w:pPr>
    </w:p>
    <w:p w14:paraId="59D312F4" w14:textId="183B27E4" w:rsidR="00A10F2F" w:rsidRDefault="00A10F2F" w:rsidP="007A09C4">
      <w:pPr>
        <w:rPr>
          <w:sz w:val="14"/>
          <w:szCs w:val="14"/>
          <w:lang w:val="en-GB"/>
        </w:rPr>
      </w:pPr>
    </w:p>
    <w:p w14:paraId="1D082AE1" w14:textId="4227F8DC" w:rsidR="00A10F2F" w:rsidRDefault="00A10F2F" w:rsidP="007A09C4">
      <w:pPr>
        <w:rPr>
          <w:sz w:val="14"/>
          <w:szCs w:val="14"/>
          <w:lang w:val="en-GB"/>
        </w:rPr>
      </w:pPr>
    </w:p>
    <w:p w14:paraId="0BFED1F3" w14:textId="5946FC64" w:rsidR="00A10F2F" w:rsidRDefault="00A10F2F" w:rsidP="007A09C4">
      <w:pPr>
        <w:rPr>
          <w:sz w:val="14"/>
          <w:szCs w:val="14"/>
          <w:lang w:val="en-GB"/>
        </w:rPr>
      </w:pPr>
    </w:p>
    <w:p w14:paraId="43D61B72" w14:textId="77777777" w:rsidR="00A10F2F" w:rsidRDefault="00A10F2F" w:rsidP="007A09C4">
      <w:pPr>
        <w:rPr>
          <w:sz w:val="14"/>
          <w:szCs w:val="14"/>
          <w:lang w:val="en-GB"/>
        </w:rPr>
      </w:pPr>
    </w:p>
    <w:p w14:paraId="5F584258" w14:textId="55EA7670" w:rsidR="00A10F2F" w:rsidRDefault="00A10F2F" w:rsidP="007A09C4">
      <w:pPr>
        <w:rPr>
          <w:sz w:val="14"/>
          <w:szCs w:val="14"/>
          <w:lang w:val="en-GB"/>
        </w:rPr>
      </w:pPr>
    </w:p>
    <w:p w14:paraId="18CE1665" w14:textId="5D550692" w:rsidR="00A10F2F" w:rsidRDefault="00A10F2F" w:rsidP="007A09C4">
      <w:pPr>
        <w:rPr>
          <w:sz w:val="14"/>
          <w:szCs w:val="14"/>
          <w:lang w:val="en-GB"/>
        </w:rPr>
      </w:pPr>
    </w:p>
    <w:p w14:paraId="1F746DA2" w14:textId="77777777" w:rsidR="00A10F2F" w:rsidRDefault="00A10F2F" w:rsidP="007A09C4">
      <w:pPr>
        <w:rPr>
          <w:sz w:val="14"/>
          <w:szCs w:val="14"/>
          <w:lang w:val="en-GB"/>
        </w:rPr>
      </w:pPr>
    </w:p>
    <w:p w14:paraId="6FF99E80" w14:textId="2DB9AC36" w:rsidR="00A10F2F" w:rsidRDefault="00A10F2F" w:rsidP="007A09C4">
      <w:pPr>
        <w:rPr>
          <w:sz w:val="14"/>
          <w:szCs w:val="14"/>
          <w:lang w:val="en-GB"/>
        </w:rPr>
      </w:pPr>
    </w:p>
    <w:p w14:paraId="5410268C" w14:textId="589BE3E5" w:rsidR="00A10F2F" w:rsidRDefault="00A10F2F" w:rsidP="007A09C4">
      <w:pPr>
        <w:rPr>
          <w:sz w:val="14"/>
          <w:szCs w:val="14"/>
          <w:lang w:val="en-GB"/>
        </w:rPr>
      </w:pPr>
    </w:p>
    <w:p w14:paraId="4388947C" w14:textId="1D34F419" w:rsidR="00A10F2F" w:rsidRDefault="00A10F2F" w:rsidP="007A09C4">
      <w:pPr>
        <w:rPr>
          <w:sz w:val="14"/>
          <w:szCs w:val="14"/>
          <w:lang w:val="en-GB"/>
        </w:rPr>
      </w:pPr>
    </w:p>
    <w:p w14:paraId="106AA2AB" w14:textId="0D4552D9" w:rsidR="00043808" w:rsidRDefault="00043808" w:rsidP="00A10F2F">
      <w:pPr>
        <w:pStyle w:val="BodyText"/>
        <w:ind w:left="0"/>
      </w:pPr>
    </w:p>
    <w:sectPr w:rsidR="00043808">
      <w:type w:val="continuous"/>
      <w:pgSz w:w="11910" w:h="16840"/>
      <w:pgMar w:top="1920" w:right="708" w:bottom="280" w:left="850" w:header="720" w:footer="720" w:gutter="0"/>
      <w:cols w:num="3" w:space="720" w:equalWidth="0">
        <w:col w:w="2672" w:space="1003"/>
        <w:col w:w="2617" w:space="1057"/>
        <w:col w:w="30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08"/>
    <w:rsid w:val="000105B6"/>
    <w:rsid w:val="00043808"/>
    <w:rsid w:val="001065F8"/>
    <w:rsid w:val="00125D8F"/>
    <w:rsid w:val="00132586"/>
    <w:rsid w:val="00132948"/>
    <w:rsid w:val="001D7268"/>
    <w:rsid w:val="00245380"/>
    <w:rsid w:val="00261974"/>
    <w:rsid w:val="00292891"/>
    <w:rsid w:val="002C1ABD"/>
    <w:rsid w:val="00333A1F"/>
    <w:rsid w:val="00396FCF"/>
    <w:rsid w:val="003A4B7A"/>
    <w:rsid w:val="003A79DF"/>
    <w:rsid w:val="00460098"/>
    <w:rsid w:val="004A2B47"/>
    <w:rsid w:val="004E5E14"/>
    <w:rsid w:val="00555A2C"/>
    <w:rsid w:val="0059136F"/>
    <w:rsid w:val="00613D7F"/>
    <w:rsid w:val="007617F9"/>
    <w:rsid w:val="007A09C4"/>
    <w:rsid w:val="008051FC"/>
    <w:rsid w:val="00830AB7"/>
    <w:rsid w:val="00990A7A"/>
    <w:rsid w:val="00991CBB"/>
    <w:rsid w:val="009B3375"/>
    <w:rsid w:val="009D1AEC"/>
    <w:rsid w:val="00A105A8"/>
    <w:rsid w:val="00A10F2F"/>
    <w:rsid w:val="00A110A6"/>
    <w:rsid w:val="00A27CDA"/>
    <w:rsid w:val="00AC6865"/>
    <w:rsid w:val="00C53CF5"/>
    <w:rsid w:val="00D47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753"/>
  <w15:docId w15:val="{238FF2BC-DDED-40A3-83C9-45749F64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4"/>
      <w:ind w:left="52"/>
      <w:outlineLvl w:val="0"/>
    </w:pPr>
    <w:rPr>
      <w:b/>
      <w:bCs/>
      <w:sz w:val="18"/>
      <w:szCs w:val="18"/>
    </w:rPr>
  </w:style>
  <w:style w:type="paragraph" w:styleId="Heading2">
    <w:name w:val="heading 2"/>
    <w:basedOn w:val="Normal"/>
    <w:uiPriority w:val="9"/>
    <w:unhideWhenUsed/>
    <w:qFormat/>
    <w:pPr>
      <w:spacing w:before="88"/>
      <w:ind w:left="52"/>
      <w:outlineLvl w:val="1"/>
    </w:pPr>
    <w:rPr>
      <w:b/>
      <w:bCs/>
      <w:sz w:val="13"/>
      <w:szCs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52"/>
    </w:pPr>
    <w:rPr>
      <w:sz w:val="13"/>
      <w:szCs w:val="13"/>
    </w:rPr>
  </w:style>
  <w:style w:type="paragraph" w:styleId="Title">
    <w:name w:val="Title"/>
    <w:basedOn w:val="Normal"/>
    <w:uiPriority w:val="10"/>
    <w:qFormat/>
    <w:pPr>
      <w:spacing w:before="28"/>
      <w:ind w:right="140"/>
      <w:jc w:val="center"/>
    </w:pPr>
    <w:rPr>
      <w:b/>
      <w:bCs/>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Y10 Maths - Learning Map</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Y10 Maths - Learning Map</dc:title>
  <dc:creator>Oliver Cranmer</dc:creator>
  <cp:lastModifiedBy>Oliver Cranmer</cp:lastModifiedBy>
  <cp:revision>15</cp:revision>
  <dcterms:created xsi:type="dcterms:W3CDTF">2026-01-03T10:35:00Z</dcterms:created>
  <dcterms:modified xsi:type="dcterms:W3CDTF">2026-07-29T10:29:00Z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Adobe Illustrator 25.3 (Macintosh)</vt:lpwstr>
  </property>
  <property fmtid="{D5CDD505-2E9C-101B-9397-08002B2CF9AE}" pid="4" name="LastSaved">
    <vt:filetime>2026-01-03T00:00:00Z</vt:filetime>
  </property>
  <property fmtid="{D5CDD505-2E9C-101B-9397-08002B2CF9AE}" pid="5" name="Producer">
    <vt:lpwstr>Adobe PDF library 15.00</vt:lpwstr>
  </property>
  <property fmtid="{D5CDD505-2E9C-101B-9397-08002B2CF9AE}" pid="6" name="MSIP_Label_d6fe2a56-af49-4a87-8d01-0ad3300d8c60_Enabled">
    <vt:lpwstr>true</vt:lpwstr>
  </property>
  <property fmtid="{D5CDD505-2E9C-101B-9397-08002B2CF9AE}" pid="7" name="MSIP_Label_d6fe2a56-af49-4a87-8d01-0ad3300d8c60_SetDate">
    <vt:lpwstr>2026-01-03T09:39:26Z</vt:lpwstr>
  </property>
  <property fmtid="{D5CDD505-2E9C-101B-9397-08002B2CF9AE}" pid="8" name="MSIP_Label_d6fe2a56-af49-4a87-8d01-0ad3300d8c60_Method">
    <vt:lpwstr>Standard</vt:lpwstr>
  </property>
  <property fmtid="{D5CDD505-2E9C-101B-9397-08002B2CF9AE}" pid="9" name="MSIP_Label_d6fe2a56-af49-4a87-8d01-0ad3300d8c60_Name">
    <vt:lpwstr>defa4170-0d19-0005-0004-bc88714345d2</vt:lpwstr>
  </property>
  <property fmtid="{D5CDD505-2E9C-101B-9397-08002B2CF9AE}" pid="10" name="MSIP_Label_d6fe2a56-af49-4a87-8d01-0ad3300d8c60_SiteId">
    <vt:lpwstr>51640577-21a1-4ce3-8bc8-5bb90cabad75</vt:lpwstr>
  </property>
  <property fmtid="{D5CDD505-2E9C-101B-9397-08002B2CF9AE}" pid="11" name="MSIP_Label_d6fe2a56-af49-4a87-8d01-0ad3300d8c60_ActionId">
    <vt:lpwstr>b4fc1f3b-88e4-45b8-b241-444236d9ae2c</vt:lpwstr>
  </property>
  <property fmtid="{D5CDD505-2E9C-101B-9397-08002B2CF9AE}" pid="12" name="MSIP_Label_d6fe2a56-af49-4a87-8d01-0ad3300d8c60_ContentBits">
    <vt:lpwstr>0</vt:lpwstr>
  </property>
  <property fmtid="{D5CDD505-2E9C-101B-9397-08002B2CF9AE}" pid="13" name="MSIP_Label_d6fe2a56-af49-4a87-8d01-0ad3300d8c60_Tag">
    <vt:lpwstr>10, 3, 0, 1</vt:lpwstr>
  </property>
</Properties>
</file>